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5F4E" w:rsidRDefault="00135F4E">
      <w:pPr>
        <w:rPr>
          <w:sz w:val="24"/>
          <w:szCs w:val="24"/>
        </w:rPr>
      </w:pPr>
    </w:p>
    <w:p w:rsidR="00135F4E" w:rsidRPr="00760A56" w:rsidRDefault="00135F4E">
      <w:pPr>
        <w:rPr>
          <w:b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760A56">
        <w:rPr>
          <w:b/>
          <w:sz w:val="24"/>
          <w:szCs w:val="24"/>
        </w:rPr>
        <w:t>PRESENTATION BIBLIOGRAPHY</w:t>
      </w:r>
    </w:p>
    <w:p w:rsidR="00135F4E" w:rsidRDefault="00135F4E">
      <w:pPr>
        <w:rPr>
          <w:sz w:val="24"/>
          <w:szCs w:val="24"/>
        </w:rPr>
      </w:pPr>
    </w:p>
    <w:p w:rsidR="00135F4E" w:rsidRDefault="00974E6C">
      <w:pPr>
        <w:rPr>
          <w:sz w:val="24"/>
          <w:szCs w:val="24"/>
        </w:rPr>
      </w:pPr>
      <w:r>
        <w:rPr>
          <w:sz w:val="24"/>
          <w:szCs w:val="24"/>
        </w:rPr>
        <w:t xml:space="preserve">“If you can’t break the law, then give </w:t>
      </w:r>
      <w:r w:rsidR="00E31EA5">
        <w:rPr>
          <w:sz w:val="24"/>
          <w:szCs w:val="24"/>
        </w:rPr>
        <w:t xml:space="preserve">us a better </w:t>
      </w:r>
      <w:r>
        <w:rPr>
          <w:sz w:val="24"/>
          <w:szCs w:val="24"/>
        </w:rPr>
        <w:t xml:space="preserve">idea.”  </w:t>
      </w:r>
      <w:r w:rsidR="00BF2A7D">
        <w:rPr>
          <w:sz w:val="24"/>
          <w:szCs w:val="24"/>
        </w:rPr>
        <w:t xml:space="preserve">Author: Joseph E. Murphy, JD. February 1, 2015.  </w:t>
      </w:r>
      <w:hyperlink r:id="rId7" w:history="1">
        <w:r w:rsidR="00E31EA5" w:rsidRPr="00E65DD2">
          <w:rPr>
            <w:rStyle w:val="Hyperlink"/>
            <w:sz w:val="24"/>
            <w:szCs w:val="24"/>
          </w:rPr>
          <w:t>http://compliancestrategists.com/csblog/wp-content/uploads/2015/01/scce/cep/2015-02-FINAL-murphy</w:t>
        </w:r>
      </w:hyperlink>
    </w:p>
    <w:p w:rsidR="00E31EA5" w:rsidRDefault="00E31EA5">
      <w:pPr>
        <w:rPr>
          <w:sz w:val="24"/>
          <w:szCs w:val="24"/>
        </w:rPr>
      </w:pPr>
    </w:p>
    <w:p w:rsidR="00E31EA5" w:rsidRDefault="00922654">
      <w:pPr>
        <w:rPr>
          <w:sz w:val="24"/>
          <w:szCs w:val="24"/>
        </w:rPr>
      </w:pPr>
      <w:r>
        <w:rPr>
          <w:sz w:val="24"/>
          <w:szCs w:val="24"/>
        </w:rPr>
        <w:t xml:space="preserve">Heffernan, Margaret. </w:t>
      </w:r>
      <w:r>
        <w:rPr>
          <w:sz w:val="24"/>
          <w:szCs w:val="24"/>
          <w:u w:val="single"/>
        </w:rPr>
        <w:t xml:space="preserve">  Willful Blindness.</w:t>
      </w:r>
      <w:r>
        <w:rPr>
          <w:sz w:val="24"/>
          <w:szCs w:val="24"/>
        </w:rPr>
        <w:t xml:space="preserve">  Copyright © by Margaret Heffernan. Paperback Publisher: Bloomsbury 2012.</w:t>
      </w:r>
    </w:p>
    <w:p w:rsidR="00F316ED" w:rsidRDefault="00F316ED">
      <w:pPr>
        <w:rPr>
          <w:sz w:val="24"/>
          <w:szCs w:val="24"/>
        </w:rPr>
      </w:pPr>
    </w:p>
    <w:p w:rsidR="00F316ED" w:rsidRDefault="00A63679">
      <w:pPr>
        <w:rPr>
          <w:sz w:val="24"/>
          <w:szCs w:val="24"/>
        </w:rPr>
      </w:pPr>
      <w:r>
        <w:rPr>
          <w:sz w:val="24"/>
          <w:szCs w:val="24"/>
        </w:rPr>
        <w:t>G</w:t>
      </w:r>
      <w:r w:rsidR="00F316ED">
        <w:rPr>
          <w:sz w:val="24"/>
          <w:szCs w:val="24"/>
        </w:rPr>
        <w:t xml:space="preserve">raph entitled, “Analyzing Your Conflict Management System” is referenced as Figure 1: The </w:t>
      </w:r>
      <w:r w:rsidR="00812570">
        <w:rPr>
          <w:sz w:val="24"/>
          <w:szCs w:val="24"/>
        </w:rPr>
        <w:t>Ombudsman</w:t>
      </w:r>
      <w:r w:rsidR="00F316ED">
        <w:rPr>
          <w:sz w:val="24"/>
          <w:szCs w:val="24"/>
        </w:rPr>
        <w:t xml:space="preserve"> Office in a Conflict Management System,</w:t>
      </w:r>
    </w:p>
    <w:p w:rsidR="00A63679" w:rsidRDefault="0044521F">
      <w:pPr>
        <w:rPr>
          <w:sz w:val="24"/>
          <w:szCs w:val="24"/>
        </w:rPr>
      </w:pPr>
      <w:r>
        <w:rPr>
          <w:sz w:val="24"/>
          <w:szCs w:val="24"/>
        </w:rPr>
        <w:t>i</w:t>
      </w:r>
      <w:r w:rsidR="00F316ED">
        <w:rPr>
          <w:sz w:val="24"/>
          <w:szCs w:val="24"/>
        </w:rPr>
        <w:t>n “Organizational Ombudsman,” by Mary Rowe and Randy Williams, Cutting Edge Advances in Resolving Workplace Disputes</w:t>
      </w:r>
      <w:r w:rsidR="00AF667B">
        <w:rPr>
          <w:sz w:val="24"/>
          <w:szCs w:val="24"/>
        </w:rPr>
        <w:t>. April 4, 2014</w:t>
      </w:r>
    </w:p>
    <w:p w:rsidR="00A63679" w:rsidRDefault="00A63679">
      <w:pPr>
        <w:rPr>
          <w:sz w:val="24"/>
          <w:szCs w:val="24"/>
        </w:rPr>
      </w:pPr>
    </w:p>
    <w:p w:rsidR="00F316ED" w:rsidRDefault="00A63679">
      <w:pPr>
        <w:rPr>
          <w:sz w:val="24"/>
          <w:szCs w:val="24"/>
        </w:rPr>
      </w:pPr>
      <w:r>
        <w:rPr>
          <w:sz w:val="24"/>
          <w:szCs w:val="24"/>
        </w:rPr>
        <w:t xml:space="preserve">Keith-Spiegel, Patricia; Sieber, Joan; Koocher, Gerald P. </w:t>
      </w:r>
      <w:r w:rsidRPr="007340CE">
        <w:rPr>
          <w:i/>
          <w:sz w:val="24"/>
          <w:szCs w:val="24"/>
          <w:u w:val="single"/>
        </w:rPr>
        <w:t>Responding to Research Wrongdoing: A User-Friendly Guide.</w:t>
      </w:r>
      <w:r>
        <w:rPr>
          <w:sz w:val="24"/>
          <w:szCs w:val="24"/>
          <w:u w:val="single"/>
        </w:rPr>
        <w:t xml:space="preserve"> </w:t>
      </w:r>
      <w:r>
        <w:rPr>
          <w:sz w:val="24"/>
          <w:szCs w:val="24"/>
        </w:rPr>
        <w:t xml:space="preserve">  </w:t>
      </w:r>
      <w:r w:rsidR="00652ADA">
        <w:rPr>
          <w:sz w:val="24"/>
          <w:szCs w:val="24"/>
        </w:rPr>
        <w:t xml:space="preserve">  </w:t>
      </w:r>
      <w:r>
        <w:rPr>
          <w:sz w:val="24"/>
          <w:szCs w:val="24"/>
        </w:rPr>
        <w:t>Permissio</w:t>
      </w:r>
      <w:r w:rsidR="0012287C">
        <w:rPr>
          <w:sz w:val="24"/>
          <w:szCs w:val="24"/>
        </w:rPr>
        <w:t xml:space="preserve">n to download, print </w:t>
      </w:r>
      <w:r>
        <w:rPr>
          <w:sz w:val="24"/>
          <w:szCs w:val="24"/>
        </w:rPr>
        <w:t>out, and distribute this booklet for educational purposes as it is at no cost to users. ©by authors, 2010.</w:t>
      </w:r>
      <w:r w:rsidR="00F316ED">
        <w:rPr>
          <w:sz w:val="24"/>
          <w:szCs w:val="24"/>
        </w:rPr>
        <w:t xml:space="preserve">    </w:t>
      </w:r>
      <w:r w:rsidR="0012287C">
        <w:rPr>
          <w:sz w:val="24"/>
          <w:szCs w:val="24"/>
        </w:rPr>
        <w:t>July 8, 2010.</w:t>
      </w:r>
      <w:r w:rsidR="006943B6">
        <w:rPr>
          <w:sz w:val="24"/>
          <w:szCs w:val="24"/>
        </w:rPr>
        <w:t xml:space="preserve"> Pp.54</w:t>
      </w:r>
      <w:r w:rsidR="0012287C">
        <w:rPr>
          <w:sz w:val="24"/>
          <w:szCs w:val="24"/>
        </w:rPr>
        <w:t xml:space="preserve"> </w:t>
      </w:r>
    </w:p>
    <w:p w:rsidR="00652ADA" w:rsidRDefault="00652ADA">
      <w:pPr>
        <w:rPr>
          <w:sz w:val="24"/>
          <w:szCs w:val="24"/>
        </w:rPr>
      </w:pPr>
    </w:p>
    <w:p w:rsidR="00652ADA" w:rsidRDefault="006943B6">
      <w:pPr>
        <w:rPr>
          <w:sz w:val="24"/>
          <w:szCs w:val="24"/>
        </w:rPr>
      </w:pPr>
      <w:r>
        <w:rPr>
          <w:sz w:val="24"/>
          <w:szCs w:val="24"/>
        </w:rPr>
        <w:t>Rowe, PhD., Mary P. “Some Notes on Peers and Bystanders within Organizations and ‘Communities,’ with Respect to behavior Seen to be Unacceptable.”   DRAFT for discussion – © prof.mary rowe . Pp 16.</w:t>
      </w:r>
    </w:p>
    <w:p w:rsidR="0012287C" w:rsidRPr="00922654" w:rsidRDefault="0012287C">
      <w:pPr>
        <w:rPr>
          <w:i/>
          <w:sz w:val="24"/>
          <w:szCs w:val="24"/>
        </w:rPr>
      </w:pPr>
    </w:p>
    <w:p w:rsidR="00855A9B" w:rsidRDefault="007340CE" w:rsidP="002C1CE1">
      <w:pPr>
        <w:rPr>
          <w:sz w:val="24"/>
          <w:szCs w:val="24"/>
        </w:rPr>
      </w:pPr>
      <w:r>
        <w:rPr>
          <w:sz w:val="24"/>
          <w:szCs w:val="24"/>
        </w:rPr>
        <w:t xml:space="preserve">Frankel, Mark S.  Forward to </w:t>
      </w:r>
      <w:r w:rsidRPr="007340CE">
        <w:rPr>
          <w:i/>
          <w:sz w:val="24"/>
          <w:szCs w:val="24"/>
          <w:u w:val="single"/>
        </w:rPr>
        <w:t>Responding to Research Wrongdoing: A User Friendly Guide</w:t>
      </w:r>
      <w:r w:rsidR="002C1CE1">
        <w:rPr>
          <w:i/>
          <w:sz w:val="24"/>
          <w:szCs w:val="24"/>
          <w:u w:val="single"/>
        </w:rPr>
        <w:t>.</w:t>
      </w:r>
      <w:r w:rsidR="002C1CE1">
        <w:rPr>
          <w:i/>
          <w:sz w:val="24"/>
          <w:szCs w:val="24"/>
        </w:rPr>
        <w:t xml:space="preserve">  </w:t>
      </w:r>
      <w:r w:rsidR="002C1CE1">
        <w:rPr>
          <w:sz w:val="24"/>
          <w:szCs w:val="24"/>
        </w:rPr>
        <w:t xml:space="preserve">Permission to download, print out, and distribute this booklet for educational purposes as it is at no cost to users. ©by authors, 2010.    July 8, 2010. Pp.54 </w:t>
      </w:r>
    </w:p>
    <w:p w:rsidR="00760A56" w:rsidRDefault="00855A9B" w:rsidP="002C1CE1">
      <w:pPr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</w:p>
    <w:p w:rsidR="00855A9B" w:rsidRPr="00760A56" w:rsidRDefault="00855A9B" w:rsidP="002C1CE1">
      <w:pPr>
        <w:rPr>
          <w:b/>
          <w:sz w:val="24"/>
          <w:szCs w:val="24"/>
        </w:rPr>
      </w:pPr>
      <w:r w:rsidRPr="00760A56">
        <w:rPr>
          <w:b/>
          <w:sz w:val="24"/>
          <w:szCs w:val="24"/>
        </w:rPr>
        <w:t>Additional Readings/Resources</w:t>
      </w:r>
    </w:p>
    <w:p w:rsidR="00855A9B" w:rsidRDefault="00855A9B" w:rsidP="002C1CE1">
      <w:pPr>
        <w:rPr>
          <w:sz w:val="24"/>
          <w:szCs w:val="24"/>
        </w:rPr>
      </w:pPr>
    </w:p>
    <w:p w:rsidR="00211ACF" w:rsidRDefault="00211ACF" w:rsidP="002C1CE1">
      <w:pPr>
        <w:rPr>
          <w:sz w:val="24"/>
          <w:szCs w:val="24"/>
        </w:rPr>
      </w:pPr>
      <w:r>
        <w:rPr>
          <w:sz w:val="24"/>
          <w:szCs w:val="24"/>
        </w:rPr>
        <w:t xml:space="preserve">Ettlinger, Joshua.  </w:t>
      </w:r>
      <w:r w:rsidR="00855A9B">
        <w:rPr>
          <w:sz w:val="24"/>
          <w:szCs w:val="24"/>
        </w:rPr>
        <w:t>AAAS, Advance Science Serving Society, Bioethics</w:t>
      </w:r>
      <w:r>
        <w:rPr>
          <w:sz w:val="24"/>
          <w:szCs w:val="24"/>
        </w:rPr>
        <w:t xml:space="preserve"> </w:t>
      </w:r>
      <w:r w:rsidR="00855A9B">
        <w:rPr>
          <w:sz w:val="24"/>
          <w:szCs w:val="24"/>
        </w:rPr>
        <w:t>Commission R</w:t>
      </w:r>
      <w:r>
        <w:rPr>
          <w:sz w:val="24"/>
          <w:szCs w:val="24"/>
        </w:rPr>
        <w:t>e</w:t>
      </w:r>
      <w:r w:rsidR="00855A9B">
        <w:rPr>
          <w:sz w:val="24"/>
          <w:szCs w:val="24"/>
        </w:rPr>
        <w:t>leases Neuroscience Ethics Report, May 25, 2014.</w:t>
      </w:r>
    </w:p>
    <w:p w:rsidR="00855A9B" w:rsidRDefault="00246570" w:rsidP="002C1CE1">
      <w:pPr>
        <w:rPr>
          <w:sz w:val="24"/>
          <w:szCs w:val="24"/>
        </w:rPr>
      </w:pPr>
      <w:hyperlink r:id="rId8" w:history="1">
        <w:r w:rsidR="00211ACF" w:rsidRPr="00E65DD2">
          <w:rPr>
            <w:rStyle w:val="Hyperlink"/>
            <w:sz w:val="24"/>
            <w:szCs w:val="24"/>
          </w:rPr>
          <w:t>http://www.aaas.org/news/bioethics-commission-releases-neuroscience-ethics-report</w:t>
        </w:r>
      </w:hyperlink>
    </w:p>
    <w:p w:rsidR="00211ACF" w:rsidRDefault="00211ACF" w:rsidP="002C1CE1">
      <w:pPr>
        <w:rPr>
          <w:sz w:val="24"/>
          <w:szCs w:val="24"/>
        </w:rPr>
      </w:pPr>
    </w:p>
    <w:p w:rsidR="00135F4E" w:rsidRPr="00135F4E" w:rsidRDefault="00460742">
      <w:pPr>
        <w:rPr>
          <w:sz w:val="24"/>
          <w:szCs w:val="24"/>
        </w:rPr>
      </w:pPr>
      <w:r>
        <w:rPr>
          <w:sz w:val="24"/>
          <w:szCs w:val="24"/>
        </w:rPr>
        <w:t>Crawshaw, Laura, The Boss Whisperer</w:t>
      </w:r>
      <w:r w:rsidR="00211ACF">
        <w:rPr>
          <w:sz w:val="24"/>
          <w:szCs w:val="24"/>
        </w:rPr>
        <w:t>™</w:t>
      </w:r>
      <w:r>
        <w:rPr>
          <w:sz w:val="24"/>
          <w:szCs w:val="24"/>
        </w:rPr>
        <w:t xml:space="preserve">, </w:t>
      </w:r>
      <w:r w:rsidR="001934F0">
        <w:rPr>
          <w:sz w:val="24"/>
          <w:szCs w:val="24"/>
          <w:u w:val="single"/>
        </w:rPr>
        <w:t>Taming the Abrasive Manager</w:t>
      </w:r>
      <w:r>
        <w:rPr>
          <w:sz w:val="24"/>
          <w:szCs w:val="24"/>
        </w:rPr>
        <w:t>.</w:t>
      </w:r>
      <w:r w:rsidR="0055413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Copyright© by Laura Crawshaw.  </w:t>
      </w:r>
      <w:r w:rsidR="001934F0">
        <w:rPr>
          <w:sz w:val="24"/>
          <w:szCs w:val="24"/>
        </w:rPr>
        <w:t xml:space="preserve">JOSEY-BASS™, a Wiley Imprint. </w:t>
      </w:r>
      <w:r w:rsidR="0055413A">
        <w:rPr>
          <w:sz w:val="24"/>
          <w:szCs w:val="24"/>
        </w:rPr>
        <w:t>2007. Pp217.</w:t>
      </w:r>
    </w:p>
    <w:sectPr w:rsidR="00135F4E" w:rsidRPr="00135F4E" w:rsidSect="00B47D45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5336" w:rsidRDefault="001D5336" w:rsidP="00B47D45">
      <w:r>
        <w:separator/>
      </w:r>
    </w:p>
  </w:endnote>
  <w:endnote w:type="continuationSeparator" w:id="0">
    <w:p w:rsidR="001D5336" w:rsidRDefault="001D5336" w:rsidP="00B47D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D3C" w:rsidRDefault="00107D3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7D45" w:rsidRPr="005C37EE" w:rsidRDefault="00B47D45" w:rsidP="005C37EE">
    <w:pPr>
      <w:pStyle w:val="Footer"/>
      <w:pBdr>
        <w:top w:val="thinThickSmallGap" w:sz="24" w:space="1" w:color="622423"/>
      </w:pBdr>
      <w:tabs>
        <w:tab w:val="clear" w:pos="4680"/>
      </w:tabs>
      <w:rPr>
        <w:rFonts w:ascii="Cambria" w:eastAsia="Times New Roman" w:hAnsi="Cambria"/>
      </w:rPr>
    </w:pPr>
    <w:r w:rsidRPr="005C37EE">
      <w:rPr>
        <w:rFonts w:ascii="Cambria" w:eastAsia="Times New Roman" w:hAnsi="Cambria"/>
      </w:rPr>
      <w:t xml:space="preserve">Jo Ann M. </w:t>
    </w:r>
    <w:r w:rsidRPr="005C37EE">
      <w:rPr>
        <w:rFonts w:ascii="Cambria" w:eastAsia="Times New Roman" w:hAnsi="Cambria"/>
      </w:rPr>
      <w:t>Radja</w:t>
    </w:r>
    <w:r w:rsidR="00107D3C">
      <w:rPr>
        <w:rFonts w:ascii="Cambria" w:eastAsia="Times New Roman" w:hAnsi="Cambria"/>
      </w:rPr>
      <w:t>©</w:t>
    </w:r>
    <w:bookmarkStart w:id="0" w:name="_GoBack"/>
    <w:bookmarkEnd w:id="0"/>
    <w:r w:rsidR="00FF30F3" w:rsidRPr="005C37EE">
      <w:rPr>
        <w:rFonts w:ascii="Cambria" w:eastAsia="Times New Roman" w:hAnsi="Cambria"/>
      </w:rPr>
      <w:tab/>
      <w:t>September 29, 2015</w:t>
    </w:r>
    <w:r w:rsidR="005C37EE">
      <w:rPr>
        <w:rFonts w:asciiTheme="majorHAnsi" w:eastAsiaTheme="majorEastAsia" w:hAnsiTheme="majorHAnsi" w:cstheme="majorBidi"/>
      </w:rPr>
      <w:tab/>
    </w:r>
    <w:r w:rsidRPr="005C37EE">
      <w:rPr>
        <w:rFonts w:ascii="Cambria" w:eastAsia="Times New Roman" w:hAnsi="Cambria"/>
      </w:rPr>
      <w:t xml:space="preserve">Page </w:t>
    </w:r>
    <w:r w:rsidRPr="005C37EE">
      <w:rPr>
        <w:rFonts w:ascii="Calibri" w:eastAsia="Times New Roman" w:hAnsi="Calibri"/>
      </w:rPr>
      <w:fldChar w:fldCharType="begin"/>
    </w:r>
    <w:r>
      <w:instrText xml:space="preserve"> PAGE   \* MERGEFORMAT </w:instrText>
    </w:r>
    <w:r w:rsidRPr="005C37EE">
      <w:rPr>
        <w:rFonts w:ascii="Calibri" w:eastAsia="Times New Roman" w:hAnsi="Calibri"/>
      </w:rPr>
      <w:fldChar w:fldCharType="separate"/>
    </w:r>
    <w:r w:rsidR="00107D3C" w:rsidRPr="00107D3C">
      <w:rPr>
        <w:rFonts w:ascii="Cambria" w:eastAsia="Times New Roman" w:hAnsi="Cambria"/>
        <w:noProof/>
      </w:rPr>
      <w:t>1</w:t>
    </w:r>
    <w:r w:rsidRPr="005C37EE">
      <w:rPr>
        <w:rFonts w:ascii="Cambria" w:eastAsia="Times New Roman" w:hAnsi="Cambria"/>
        <w:noProof/>
      </w:rPr>
      <w:fldChar w:fldCharType="end"/>
    </w:r>
  </w:p>
  <w:p w:rsidR="00B47D45" w:rsidRDefault="00B47D45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D3C" w:rsidRDefault="00107D3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5336" w:rsidRDefault="001D5336" w:rsidP="00B47D45">
      <w:r>
        <w:separator/>
      </w:r>
    </w:p>
  </w:footnote>
  <w:footnote w:type="continuationSeparator" w:id="0">
    <w:p w:rsidR="001D5336" w:rsidRDefault="001D5336" w:rsidP="00B47D4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D3C" w:rsidRDefault="00107D3C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12570" w:rsidRDefault="00812570" w:rsidP="00812570">
    <w:pPr>
      <w:rPr>
        <w:sz w:val="24"/>
        <w:szCs w:val="24"/>
      </w:rPr>
    </w:pPr>
    <w:r>
      <w:rPr>
        <w:sz w:val="24"/>
        <w:szCs w:val="24"/>
      </w:rPr>
      <w:t>Presentati</w:t>
    </w:r>
    <w:r w:rsidR="00107D3C">
      <w:rPr>
        <w:sz w:val="24"/>
        <w:szCs w:val="24"/>
      </w:rPr>
      <w:t>on – What’s YOUR Bystander Action</w:t>
    </w:r>
    <w:proofErr w:type="gramStart"/>
    <w:r>
      <w:rPr>
        <w:sz w:val="24"/>
        <w:szCs w:val="24"/>
      </w:rPr>
      <w:t>?</w:t>
    </w:r>
    <w:r w:rsidR="00107D3C">
      <w:rPr>
        <w:sz w:val="24"/>
        <w:szCs w:val="24"/>
      </w:rPr>
      <w:t>©</w:t>
    </w:r>
    <w:proofErr w:type="gramEnd"/>
  </w:p>
  <w:p w:rsidR="00812570" w:rsidRDefault="00812570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07D3C" w:rsidRDefault="00107D3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491B"/>
    <w:rsid w:val="000D0F0E"/>
    <w:rsid w:val="00107D3C"/>
    <w:rsid w:val="0012287C"/>
    <w:rsid w:val="00135F4E"/>
    <w:rsid w:val="00161C72"/>
    <w:rsid w:val="001934F0"/>
    <w:rsid w:val="001D5336"/>
    <w:rsid w:val="00211ACF"/>
    <w:rsid w:val="002C1CE1"/>
    <w:rsid w:val="0044521F"/>
    <w:rsid w:val="00460742"/>
    <w:rsid w:val="004C5780"/>
    <w:rsid w:val="0055413A"/>
    <w:rsid w:val="005C37EE"/>
    <w:rsid w:val="005E6569"/>
    <w:rsid w:val="00652ADA"/>
    <w:rsid w:val="006943B6"/>
    <w:rsid w:val="007340CE"/>
    <w:rsid w:val="00760A56"/>
    <w:rsid w:val="007D491B"/>
    <w:rsid w:val="00812570"/>
    <w:rsid w:val="00855A9B"/>
    <w:rsid w:val="00922654"/>
    <w:rsid w:val="00974E6C"/>
    <w:rsid w:val="00A63679"/>
    <w:rsid w:val="00AF667B"/>
    <w:rsid w:val="00B47D45"/>
    <w:rsid w:val="00BF2A7D"/>
    <w:rsid w:val="00C11A48"/>
    <w:rsid w:val="00E31EA5"/>
    <w:rsid w:val="00E50EC9"/>
    <w:rsid w:val="00E52794"/>
    <w:rsid w:val="00F316ED"/>
    <w:rsid w:val="00FF3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Kristen ITC" w:eastAsia="Calibri" w:hAnsi="Kristen ITC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31E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7D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D45"/>
  </w:style>
  <w:style w:type="paragraph" w:styleId="Footer">
    <w:name w:val="footer"/>
    <w:basedOn w:val="Normal"/>
    <w:link w:val="FooterChar"/>
    <w:uiPriority w:val="99"/>
    <w:unhideWhenUsed/>
    <w:rsid w:val="00B47D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7D45"/>
  </w:style>
  <w:style w:type="paragraph" w:styleId="BalloonText">
    <w:name w:val="Balloon Text"/>
    <w:basedOn w:val="Normal"/>
    <w:link w:val="BalloonTextChar"/>
    <w:uiPriority w:val="99"/>
    <w:semiHidden/>
    <w:unhideWhenUsed/>
    <w:rsid w:val="00B47D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47D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Kristen ITC" w:eastAsia="Calibri" w:hAnsi="Kristen ITC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unhideWhenUsed/>
    <w:rsid w:val="00E31EA5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B47D4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47D45"/>
  </w:style>
  <w:style w:type="paragraph" w:styleId="Footer">
    <w:name w:val="footer"/>
    <w:basedOn w:val="Normal"/>
    <w:link w:val="FooterChar"/>
    <w:uiPriority w:val="99"/>
    <w:unhideWhenUsed/>
    <w:rsid w:val="00B47D4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47D45"/>
  </w:style>
  <w:style w:type="paragraph" w:styleId="BalloonText">
    <w:name w:val="Balloon Text"/>
    <w:basedOn w:val="Normal"/>
    <w:link w:val="BalloonTextChar"/>
    <w:uiPriority w:val="99"/>
    <w:semiHidden/>
    <w:unhideWhenUsed/>
    <w:rsid w:val="00B47D4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B47D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aas.org/news/bioethics-commission-releases-neuroscience-ethics-report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compliancestrategists.com/csblog/wp-content/uploads/2015/01/scce/cep/2015-02-FINAL-murphy" TargetMode="External"/><Relationship Id="rId12" Type="http://schemas.openxmlformats.org/officeDocument/2006/relationships/footer" Target="footer2.xm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What's YOUR Bystander Action?</vt:lpstr>
    </vt:vector>
  </TitlesOfParts>
  <Company/>
  <LinksUpToDate>false</LinksUpToDate>
  <CharactersWithSpaces>1957</CharactersWithSpaces>
  <SharedDoc>false</SharedDoc>
  <HLinks>
    <vt:vector size="12" baseType="variant">
      <vt:variant>
        <vt:i4>5832792</vt:i4>
      </vt:variant>
      <vt:variant>
        <vt:i4>3</vt:i4>
      </vt:variant>
      <vt:variant>
        <vt:i4>0</vt:i4>
      </vt:variant>
      <vt:variant>
        <vt:i4>5</vt:i4>
      </vt:variant>
      <vt:variant>
        <vt:lpwstr>http://www.aaas.org/news/bioethics-commission-releases-neuroscience-ethics-report</vt:lpwstr>
      </vt:variant>
      <vt:variant>
        <vt:lpwstr/>
      </vt:variant>
      <vt:variant>
        <vt:i4>5767259</vt:i4>
      </vt:variant>
      <vt:variant>
        <vt:i4>0</vt:i4>
      </vt:variant>
      <vt:variant>
        <vt:i4>0</vt:i4>
      </vt:variant>
      <vt:variant>
        <vt:i4>5</vt:i4>
      </vt:variant>
      <vt:variant>
        <vt:lpwstr>http://compliancestrategists.com/csblog/wp-content/uploads/2015/01/scce/cep/2015-02-FINAL-murphy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What's YOUR Bystander Action?</dc:title>
  <dc:creator>Jo Ann M. Radja</dc:creator>
  <cp:keywords>SCCE</cp:keywords>
  <cp:lastModifiedBy>Jo Ann M. Radja</cp:lastModifiedBy>
  <cp:revision>2</cp:revision>
  <cp:lastPrinted>2015-09-17T19:54:00Z</cp:lastPrinted>
  <dcterms:created xsi:type="dcterms:W3CDTF">2016-03-29T23:44:00Z</dcterms:created>
  <dcterms:modified xsi:type="dcterms:W3CDTF">2016-03-29T23:44:00Z</dcterms:modified>
</cp:coreProperties>
</file>